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42" w:rsidRPr="007E3DE5" w:rsidRDefault="00626742" w:rsidP="00626742">
      <w:pPr>
        <w:contextualSpacing/>
        <w:jc w:val="center"/>
        <w:rPr>
          <w:b/>
        </w:rPr>
      </w:pPr>
      <w:r w:rsidRPr="007E3DE5">
        <w:rPr>
          <w:b/>
        </w:rPr>
        <w:t xml:space="preserve">БИЛЕТ </w:t>
      </w:r>
    </w:p>
    <w:p w:rsidR="00626742" w:rsidRPr="007E3DE5" w:rsidRDefault="00626742" w:rsidP="00626742">
      <w:pPr>
        <w:contextualSpacing/>
        <w:jc w:val="center"/>
        <w:rPr>
          <w:b/>
        </w:rPr>
      </w:pPr>
      <w:r w:rsidRPr="007E3DE5">
        <w:rPr>
          <w:b/>
        </w:rPr>
        <w:t>«Специалист по организации эксплуатации лифтов»</w:t>
      </w:r>
    </w:p>
    <w:p w:rsidR="00626742" w:rsidRPr="007E3DE5" w:rsidRDefault="00626742" w:rsidP="00626742">
      <w:pPr>
        <w:contextualSpacing/>
        <w:jc w:val="center"/>
        <w:rPr>
          <w:b/>
        </w:rPr>
      </w:pPr>
      <w:r w:rsidRPr="007E3DE5">
        <w:rPr>
          <w:b/>
        </w:rPr>
        <w:t xml:space="preserve"> (5 уровень квалификации)</w:t>
      </w:r>
    </w:p>
    <w:p w:rsidR="00626742" w:rsidRPr="007E3DE5" w:rsidRDefault="00626742" w:rsidP="00626742">
      <w:pPr>
        <w:contextualSpacing/>
        <w:jc w:val="center"/>
        <w:rPr>
          <w:b/>
        </w:rPr>
      </w:pPr>
    </w:p>
    <w:p w:rsidR="00626742" w:rsidRPr="00F01949" w:rsidRDefault="00626742" w:rsidP="00626742">
      <w:pPr>
        <w:contextualSpacing/>
        <w:jc w:val="center"/>
        <w:rPr>
          <w:b/>
          <w:u w:val="single"/>
          <w:lang w:val="x-none"/>
        </w:rPr>
      </w:pPr>
      <w:r w:rsidRPr="007E3DE5">
        <w:rPr>
          <w:b/>
          <w:u w:val="single"/>
        </w:rPr>
        <w:t xml:space="preserve">Вопрос № </w:t>
      </w:r>
      <w:r w:rsidRPr="00F01949">
        <w:rPr>
          <w:b/>
          <w:u w:val="single"/>
          <w:lang w:val="x-none"/>
        </w:rPr>
        <w:t>1</w:t>
      </w:r>
    </w:p>
    <w:p w:rsidR="00626742" w:rsidRPr="007E3DE5" w:rsidRDefault="00626742" w:rsidP="00626742">
      <w:pPr>
        <w:contextualSpacing/>
        <w:jc w:val="center"/>
        <w:rPr>
          <w:b/>
          <w:u w:val="single"/>
          <w:lang w:val="x-none"/>
        </w:rPr>
      </w:pPr>
    </w:p>
    <w:p w:rsidR="00626742" w:rsidRPr="007E3DE5" w:rsidRDefault="00C55782" w:rsidP="00626742">
      <w:pPr>
        <w:pStyle w:val="TableParagraph"/>
        <w:ind w:left="116" w:right="130"/>
        <w:rPr>
          <w:sz w:val="24"/>
        </w:rPr>
      </w:pPr>
      <w:r w:rsidRPr="007E3DE5">
        <w:rPr>
          <w:sz w:val="24"/>
          <w:szCs w:val="24"/>
          <w:lang w:bidi="mr-IN"/>
        </w:rPr>
        <w:t>Какая организация должна быть аккредитована для выполнения работ по проведению оценки соответствия в форме периодического технического освидетельствования?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C55782" w:rsidRPr="007E3DE5" w:rsidRDefault="00C55782" w:rsidP="00C55782">
      <w:r w:rsidRPr="007E3DE5">
        <w:t>- орган по сертификации;</w:t>
      </w:r>
    </w:p>
    <w:p w:rsidR="00C55782" w:rsidRPr="007E3DE5" w:rsidRDefault="00C55782" w:rsidP="00C55782">
      <w:r w:rsidRPr="007E3DE5">
        <w:t>- испытательная лаборатория;</w:t>
      </w:r>
    </w:p>
    <w:p w:rsidR="00C55782" w:rsidRPr="007E3DE5" w:rsidRDefault="00C55782" w:rsidP="00C55782">
      <w:r w:rsidRPr="007E3DE5">
        <w:t>- испытательная лаборатория и орган по сертификации;</w:t>
      </w:r>
    </w:p>
    <w:p w:rsidR="00626742" w:rsidRPr="007E3DE5" w:rsidRDefault="00C55782" w:rsidP="00C55782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7E3DE5">
        <w:rPr>
          <w:sz w:val="24"/>
          <w:szCs w:val="24"/>
        </w:rPr>
        <w:t>- специализированная по лифтам организация.</w:t>
      </w:r>
      <w:bookmarkStart w:id="0" w:name="_GoBack"/>
      <w:bookmarkEnd w:id="0"/>
    </w:p>
    <w:p w:rsidR="00C55782" w:rsidRPr="007E3DE5" w:rsidRDefault="00C55782" w:rsidP="00C55782">
      <w:pPr>
        <w:pStyle w:val="TableParagraph"/>
        <w:spacing w:before="2"/>
        <w:ind w:left="0"/>
        <w:contextualSpacing/>
        <w:rPr>
          <w:sz w:val="24"/>
          <w:szCs w:val="24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 xml:space="preserve">Вопрос № </w:t>
      </w:r>
      <w:r w:rsidRPr="00F01949">
        <w:rPr>
          <w:b/>
          <w:u w:val="single"/>
        </w:rPr>
        <w:t>2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F83FE9" w:rsidRPr="007E3DE5" w:rsidRDefault="00F83FE9" w:rsidP="0093654F">
      <w:pPr>
        <w:ind w:left="142"/>
        <w:rPr>
          <w:lang w:bidi="mr-IN"/>
        </w:rPr>
      </w:pPr>
      <w:r w:rsidRPr="007E3DE5">
        <w:rPr>
          <w:lang w:bidi="mr-IN"/>
        </w:rPr>
        <w:t>Кем проводится полное техническое освидетельствование?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F83FE9" w:rsidRPr="007E3DE5" w:rsidRDefault="00F83FE9" w:rsidP="00F83FE9">
      <w:r w:rsidRPr="007E3DE5">
        <w:t>- аккредитованной испытательной лабораторией;</w:t>
      </w:r>
    </w:p>
    <w:p w:rsidR="00F83FE9" w:rsidRPr="007E3DE5" w:rsidRDefault="00F83FE9" w:rsidP="00F83FE9">
      <w:r w:rsidRPr="007E3DE5">
        <w:t>- эксплуатирующей организацией;</w:t>
      </w:r>
    </w:p>
    <w:p w:rsidR="00F83FE9" w:rsidRPr="007E3DE5" w:rsidRDefault="00F83FE9" w:rsidP="00F83FE9">
      <w:r w:rsidRPr="007E3DE5">
        <w:t>- владельцем лифта;</w:t>
      </w:r>
    </w:p>
    <w:p w:rsidR="00626742" w:rsidRPr="007E3DE5" w:rsidRDefault="00F83FE9" w:rsidP="00F83FE9">
      <w:pPr>
        <w:pStyle w:val="a3"/>
        <w:ind w:left="0"/>
        <w:rPr>
          <w:b/>
          <w:u w:val="single"/>
        </w:rPr>
      </w:pPr>
      <w:r w:rsidRPr="007E3DE5">
        <w:t>- монтажной организацией.</w:t>
      </w:r>
    </w:p>
    <w:p w:rsidR="00626742" w:rsidRPr="00A92B30" w:rsidRDefault="00626742" w:rsidP="00626742">
      <w:pPr>
        <w:contextualSpacing/>
        <w:jc w:val="center"/>
        <w:rPr>
          <w:b/>
          <w:color w:val="FF0000"/>
          <w:u w:val="single"/>
        </w:rPr>
      </w:pPr>
      <w:r w:rsidRPr="007E3DE5">
        <w:rPr>
          <w:b/>
          <w:u w:val="single"/>
        </w:rPr>
        <w:t xml:space="preserve">Вопрос </w:t>
      </w:r>
      <w:r w:rsidRPr="00F01949">
        <w:rPr>
          <w:b/>
          <w:u w:val="single"/>
        </w:rPr>
        <w:t>№ 3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94418B" w:rsidP="0094418B">
      <w:pPr>
        <w:rPr>
          <w:lang w:bidi="mr-IN"/>
        </w:rPr>
      </w:pPr>
      <w:r w:rsidRPr="007E3DE5">
        <w:rPr>
          <w:lang w:bidi="mr-IN"/>
        </w:rPr>
        <w:t>Что входит в состав сопроводительной документации к лифту?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94418B" w:rsidRPr="007E3DE5" w:rsidRDefault="0094418B" w:rsidP="0094418B">
      <w:r w:rsidRPr="007E3DE5">
        <w:t>- руководство (инструкция) по эксплуатации, паспорт, монтажный чертеж;</w:t>
      </w:r>
    </w:p>
    <w:p w:rsidR="0094418B" w:rsidRPr="007E3DE5" w:rsidRDefault="0094418B" w:rsidP="0094418B">
      <w:r w:rsidRPr="007E3DE5">
        <w:t>- принципиальная электрическая (гидравлическая) схема с перечнем элементов;</w:t>
      </w:r>
    </w:p>
    <w:p w:rsidR="0094418B" w:rsidRPr="007E3DE5" w:rsidRDefault="0094418B" w:rsidP="0094418B">
      <w:r w:rsidRPr="007E3DE5">
        <w:t>- копия сертификата на лифт, устройства безопасности лифта, противопожарные двери;</w:t>
      </w:r>
    </w:p>
    <w:p w:rsidR="00626742" w:rsidRPr="007E3DE5" w:rsidRDefault="0094418B" w:rsidP="0094418B">
      <w:pPr>
        <w:contextualSpacing/>
        <w:rPr>
          <w:b/>
          <w:u w:val="single"/>
        </w:rPr>
      </w:pPr>
      <w:r w:rsidRPr="007E3DE5">
        <w:t>- все перечисленные варианты.</w:t>
      </w:r>
    </w:p>
    <w:p w:rsidR="00626742" w:rsidRPr="007E3DE5" w:rsidRDefault="00626742" w:rsidP="00626742">
      <w:pPr>
        <w:contextualSpacing/>
        <w:jc w:val="center"/>
        <w:rPr>
          <w:b/>
          <w:u w:val="single"/>
          <w:lang w:bidi="mr-IN"/>
        </w:rPr>
      </w:pPr>
      <w:r w:rsidRPr="007E3DE5">
        <w:rPr>
          <w:b/>
          <w:u w:val="single"/>
        </w:rPr>
        <w:t xml:space="preserve">Вопрос </w:t>
      </w:r>
      <w:r w:rsidRPr="00F01949">
        <w:rPr>
          <w:b/>
          <w:u w:val="single"/>
        </w:rPr>
        <w:t>№</w:t>
      </w:r>
      <w:r w:rsidRPr="00F01949">
        <w:rPr>
          <w:b/>
          <w:u w:val="single"/>
          <w:lang w:bidi="mr-IN"/>
        </w:rPr>
        <w:t xml:space="preserve"> 4</w:t>
      </w:r>
    </w:p>
    <w:p w:rsidR="00626742" w:rsidRPr="007E3DE5" w:rsidRDefault="00626742" w:rsidP="00626742">
      <w:pPr>
        <w:contextualSpacing/>
        <w:jc w:val="center"/>
        <w:rPr>
          <w:b/>
          <w:u w:val="single"/>
          <w:lang w:bidi="mr-IN"/>
        </w:rPr>
      </w:pPr>
    </w:p>
    <w:p w:rsidR="00626742" w:rsidRPr="007E3DE5" w:rsidRDefault="002F78E0" w:rsidP="00626742">
      <w:pPr>
        <w:pStyle w:val="TableParagraph"/>
        <w:ind w:left="131" w:right="132"/>
        <w:rPr>
          <w:sz w:val="24"/>
          <w:lang w:eastAsia="en-US"/>
        </w:rPr>
      </w:pPr>
      <w:r w:rsidRPr="007E3DE5">
        <w:rPr>
          <w:bCs/>
          <w:sz w:val="24"/>
          <w:szCs w:val="24"/>
        </w:rPr>
        <w:t>В какой журнал заносится информация о выполнении осмотров объекта квалифицированным персоналом, выполнившим соответствующие работы?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2F78E0" w:rsidRPr="007E3DE5" w:rsidRDefault="002F78E0" w:rsidP="002F78E0">
      <w:r w:rsidRPr="007E3DE5">
        <w:t>- журнал ежесменных осмотров лифта;</w:t>
      </w:r>
    </w:p>
    <w:p w:rsidR="002F78E0" w:rsidRPr="007E3DE5" w:rsidRDefault="002F78E0" w:rsidP="002F78E0">
      <w:r w:rsidRPr="007E3DE5">
        <w:t>- журнал периодического осмотра объекта;</w:t>
      </w:r>
    </w:p>
    <w:p w:rsidR="002F78E0" w:rsidRPr="007E3DE5" w:rsidRDefault="002F78E0" w:rsidP="002F78E0">
      <w:r w:rsidRPr="007E3DE5">
        <w:t>- журнал принятых заявок;</w:t>
      </w:r>
    </w:p>
    <w:p w:rsidR="00626742" w:rsidRPr="007E3DE5" w:rsidRDefault="002F78E0" w:rsidP="002F78E0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7E3DE5">
        <w:rPr>
          <w:sz w:val="24"/>
          <w:szCs w:val="24"/>
        </w:rPr>
        <w:t>- журнал технического обслуживания и ремонта объекта.</w:t>
      </w:r>
    </w:p>
    <w:p w:rsidR="002F78E0" w:rsidRPr="007E3DE5" w:rsidRDefault="002F78E0" w:rsidP="002F78E0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626742" w:rsidRPr="00901E22" w:rsidRDefault="00626742" w:rsidP="00626742">
      <w:pPr>
        <w:contextualSpacing/>
        <w:jc w:val="center"/>
        <w:rPr>
          <w:b/>
          <w:color w:val="FF0000"/>
          <w:u w:val="single"/>
        </w:rPr>
      </w:pPr>
      <w:r w:rsidRPr="007E3DE5">
        <w:rPr>
          <w:b/>
          <w:u w:val="single"/>
        </w:rPr>
        <w:t xml:space="preserve">Вопрос № </w:t>
      </w:r>
      <w:r w:rsidRPr="00F01949">
        <w:rPr>
          <w:b/>
          <w:u w:val="single"/>
        </w:rPr>
        <w:t>5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9353BD" w:rsidP="009353BD">
      <w:pPr>
        <w:ind w:left="142"/>
        <w:contextualSpacing/>
      </w:pPr>
      <w:r w:rsidRPr="007E3DE5">
        <w:rPr>
          <w:bCs/>
        </w:rPr>
        <w:t>Каким документом оформляться приостановление использования объекта, не связанное с проведением аварийно-технического обслуживания объекта, на срок, превышающий 24 часа?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9353BD" w:rsidRPr="007E3DE5" w:rsidRDefault="009353BD" w:rsidP="009353BD">
      <w:r w:rsidRPr="007E3DE5">
        <w:t>- распорядительным актом владельца объекта;</w:t>
      </w:r>
    </w:p>
    <w:p w:rsidR="009353BD" w:rsidRPr="007E3DE5" w:rsidRDefault="009353BD" w:rsidP="009353BD">
      <w:r w:rsidRPr="007E3DE5">
        <w:t>- приказом в специализированной организации;</w:t>
      </w:r>
    </w:p>
    <w:p w:rsidR="00626742" w:rsidRPr="007E3DE5" w:rsidRDefault="009353BD" w:rsidP="009353BD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7E3DE5">
        <w:rPr>
          <w:sz w:val="24"/>
          <w:szCs w:val="24"/>
        </w:rPr>
        <w:t>- записью в журнале периодических осмотров.</w:t>
      </w:r>
    </w:p>
    <w:p w:rsidR="009353BD" w:rsidRPr="007E3DE5" w:rsidRDefault="009353BD" w:rsidP="009353BD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9353BD" w:rsidRPr="007E3DE5" w:rsidRDefault="009353BD" w:rsidP="009353BD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9353BD" w:rsidRPr="007E3DE5" w:rsidRDefault="009353BD" w:rsidP="009353BD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lastRenderedPageBreak/>
        <w:t xml:space="preserve">Вопрос </w:t>
      </w:r>
      <w:r w:rsidRPr="00F01949">
        <w:rPr>
          <w:b/>
          <w:u w:val="single"/>
        </w:rPr>
        <w:t>№ 6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8B5C7E" w:rsidP="00626742">
      <w:pPr>
        <w:pStyle w:val="TableParagraph"/>
        <w:ind w:left="116"/>
        <w:rPr>
          <w:sz w:val="24"/>
          <w:lang w:eastAsia="en-US"/>
        </w:rPr>
      </w:pPr>
      <w:r w:rsidRPr="007E3DE5">
        <w:rPr>
          <w:sz w:val="24"/>
          <w:szCs w:val="24"/>
        </w:rPr>
        <w:t>Какой документ устанавливает требования к безопасной эксплуатации лифтов?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8B5C7E" w:rsidRPr="007E3DE5" w:rsidRDefault="008B5C7E" w:rsidP="008B5C7E">
      <w:pPr>
        <w:ind w:right="175"/>
      </w:pPr>
      <w:r w:rsidRPr="007E3DE5">
        <w:t>- ГОСТ 33984.1-2016 (EN 81-20:2014) Лифты. Общие требования безопасности к устройству и установке;</w:t>
      </w:r>
    </w:p>
    <w:p w:rsidR="008B5C7E" w:rsidRPr="007E3DE5" w:rsidRDefault="008B5C7E" w:rsidP="008B5C7E">
      <w:pPr>
        <w:ind w:right="175"/>
      </w:pPr>
      <w:r w:rsidRPr="007E3DE5">
        <w:t>- Постановление Правительства РФ от 24.06.2017 N 743;</w:t>
      </w:r>
    </w:p>
    <w:p w:rsidR="00626742" w:rsidRPr="007E3DE5" w:rsidRDefault="008B5C7E" w:rsidP="008B5C7E">
      <w:pPr>
        <w:pStyle w:val="TableParagraph"/>
        <w:ind w:left="0"/>
        <w:contextualSpacing/>
        <w:rPr>
          <w:sz w:val="24"/>
          <w:lang w:eastAsia="en-US"/>
        </w:rPr>
      </w:pPr>
      <w:r w:rsidRPr="007E3DE5">
        <w:rPr>
          <w:sz w:val="24"/>
          <w:szCs w:val="24"/>
        </w:rPr>
        <w:t>- №116-ФЗ «О промышленной безопасности опасных производственных объектов».</w:t>
      </w:r>
    </w:p>
    <w:p w:rsidR="00626742" w:rsidRPr="007E3DE5" w:rsidRDefault="00626742" w:rsidP="00626742">
      <w:pPr>
        <w:pStyle w:val="TableParagraph"/>
        <w:ind w:left="0"/>
        <w:contextualSpacing/>
        <w:rPr>
          <w:sz w:val="24"/>
          <w:szCs w:val="24"/>
        </w:rPr>
      </w:pPr>
    </w:p>
    <w:p w:rsidR="00626742" w:rsidRPr="00F01949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 xml:space="preserve">Вопрос № </w:t>
      </w:r>
      <w:r w:rsidRPr="00F01949">
        <w:rPr>
          <w:b/>
          <w:u w:val="single"/>
        </w:rPr>
        <w:t>7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0C2D25" w:rsidP="00626742">
      <w:pPr>
        <w:pStyle w:val="TableParagraph"/>
        <w:ind w:left="131" w:right="132"/>
        <w:rPr>
          <w:sz w:val="24"/>
          <w:lang w:eastAsia="en-US"/>
        </w:rPr>
      </w:pPr>
      <w:r w:rsidRPr="007E3DE5">
        <w:rPr>
          <w:sz w:val="24"/>
          <w:szCs w:val="24"/>
        </w:rPr>
        <w:t>Какой документ определяет обязательность страхования гражданской ответственности владельца лифта?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0C2D25" w:rsidRPr="007E3DE5" w:rsidRDefault="000C2D25" w:rsidP="000C2D25">
      <w:r w:rsidRPr="007E3DE5">
        <w:t>- №116-ФЗ «О промышленной безопасности опасных производственных объектов»;</w:t>
      </w:r>
    </w:p>
    <w:p w:rsidR="000C2D25" w:rsidRPr="007E3DE5" w:rsidRDefault="000C2D25" w:rsidP="000C2D25">
      <w:r w:rsidRPr="007E3DE5">
        <w:t>-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626742" w:rsidRPr="007E3DE5" w:rsidRDefault="000C2D25" w:rsidP="000C2D25">
      <w:r w:rsidRPr="007E3DE5">
        <w:t>- Технический регламент Таможенного союза ТРТС 011/2011 «Безопасность лифтов".</w:t>
      </w:r>
    </w:p>
    <w:p w:rsidR="000C2D25" w:rsidRPr="007E3DE5" w:rsidRDefault="000C2D25" w:rsidP="000C2D25"/>
    <w:p w:rsidR="00626742" w:rsidRPr="00F01949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 xml:space="preserve">Вопрос № </w:t>
      </w:r>
      <w:r w:rsidRPr="00F01949">
        <w:rPr>
          <w:b/>
          <w:u w:val="single"/>
        </w:rPr>
        <w:t>8</w:t>
      </w:r>
    </w:p>
    <w:p w:rsidR="00626742" w:rsidRPr="007E3DE5" w:rsidRDefault="00626742" w:rsidP="00E46672">
      <w:pPr>
        <w:ind w:left="142"/>
        <w:contextualSpacing/>
        <w:jc w:val="center"/>
        <w:rPr>
          <w:b/>
          <w:u w:val="single"/>
        </w:rPr>
      </w:pPr>
    </w:p>
    <w:p w:rsidR="00E46672" w:rsidRPr="007E3DE5" w:rsidRDefault="00E46672" w:rsidP="00E46672">
      <w:pPr>
        <w:ind w:right="175"/>
      </w:pPr>
      <w:r w:rsidRPr="007E3DE5">
        <w:t>Страховая сумма по договору обязательного страхования гражданской ответственности владельца опасного объекта установлена в размере:</w:t>
      </w:r>
    </w:p>
    <w:p w:rsidR="00626742" w:rsidRPr="007E3DE5" w:rsidRDefault="00626742" w:rsidP="00626742">
      <w:pPr>
        <w:contextualSpacing/>
        <w:rPr>
          <w:lang w:bidi="ru-RU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rPr>
          <w:b/>
          <w:u w:val="single"/>
        </w:rPr>
      </w:pPr>
    </w:p>
    <w:p w:rsidR="00E46672" w:rsidRPr="007E3DE5" w:rsidRDefault="00E46672" w:rsidP="00E46672">
      <w:pPr>
        <w:ind w:right="142"/>
      </w:pPr>
      <w:r w:rsidRPr="007E3DE5">
        <w:t xml:space="preserve">- 2 </w:t>
      </w:r>
      <w:proofErr w:type="spellStart"/>
      <w:proofErr w:type="gramStart"/>
      <w:r w:rsidRPr="007E3DE5">
        <w:t>млн.руб</w:t>
      </w:r>
      <w:proofErr w:type="spellEnd"/>
      <w:proofErr w:type="gramEnd"/>
      <w:r w:rsidRPr="007E3DE5">
        <w:t>;</w:t>
      </w:r>
    </w:p>
    <w:p w:rsidR="00E46672" w:rsidRPr="007E3DE5" w:rsidRDefault="00E46672" w:rsidP="00E46672">
      <w:pPr>
        <w:ind w:right="142"/>
      </w:pPr>
      <w:r w:rsidRPr="007E3DE5">
        <w:t>-</w:t>
      </w:r>
      <w:r w:rsidR="00633076" w:rsidRPr="007E3DE5">
        <w:t xml:space="preserve"> </w:t>
      </w:r>
      <w:r w:rsidRPr="007E3DE5">
        <w:t xml:space="preserve">10 </w:t>
      </w:r>
      <w:proofErr w:type="spellStart"/>
      <w:proofErr w:type="gramStart"/>
      <w:r w:rsidRPr="007E3DE5">
        <w:t>млн.руб</w:t>
      </w:r>
      <w:proofErr w:type="spellEnd"/>
      <w:proofErr w:type="gramEnd"/>
      <w:r w:rsidRPr="007E3DE5">
        <w:t>;</w:t>
      </w:r>
    </w:p>
    <w:p w:rsidR="00626742" w:rsidRPr="007E3DE5" w:rsidRDefault="00E46672" w:rsidP="00626742">
      <w:pPr>
        <w:contextualSpacing/>
        <w:rPr>
          <w:lang w:eastAsia="en-US"/>
        </w:rPr>
      </w:pPr>
      <w:r w:rsidRPr="007E3DE5">
        <w:t xml:space="preserve">- 20 </w:t>
      </w:r>
      <w:proofErr w:type="spellStart"/>
      <w:r w:rsidRPr="007E3DE5">
        <w:t>млн.руб</w:t>
      </w:r>
      <w:proofErr w:type="spellEnd"/>
      <w:r w:rsidRPr="007E3DE5">
        <w:t>.</w:t>
      </w:r>
    </w:p>
    <w:p w:rsidR="00626742" w:rsidRPr="00F01949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 xml:space="preserve">Вопрос </w:t>
      </w:r>
      <w:r w:rsidRPr="00F01949">
        <w:rPr>
          <w:b/>
          <w:u w:val="single"/>
        </w:rPr>
        <w:t>№ 9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CC4774" w:rsidP="00626742">
      <w:pPr>
        <w:rPr>
          <w:bCs/>
        </w:rPr>
      </w:pPr>
      <w:r w:rsidRPr="007E3DE5">
        <w:rPr>
          <w:bCs/>
        </w:rPr>
        <w:t>«Утренний режим» работы лифта предполагает: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CC4774" w:rsidRPr="007E3DE5" w:rsidRDefault="00CC4774" w:rsidP="00CC4774">
      <w:r w:rsidRPr="007E3DE5">
        <w:t>- движение кабины с большей скоростью вверх;</w:t>
      </w:r>
    </w:p>
    <w:p w:rsidR="00CC4774" w:rsidRPr="007E3DE5" w:rsidRDefault="00CC4774" w:rsidP="00CC4774">
      <w:r w:rsidRPr="007E3DE5">
        <w:t>- предварительное открывание дверей при подходе к точной остановке;</w:t>
      </w:r>
    </w:p>
    <w:p w:rsidR="00CC4774" w:rsidRPr="007E3DE5" w:rsidRDefault="00CC4774" w:rsidP="00CC4774">
      <w:r w:rsidRPr="007E3DE5">
        <w:t>- автоматический возврат кабины на основной посадочный этаж;</w:t>
      </w:r>
    </w:p>
    <w:p w:rsidR="00626742" w:rsidRPr="007E3DE5" w:rsidRDefault="00CC4774" w:rsidP="00CC4774">
      <w:pPr>
        <w:contextualSpacing/>
      </w:pPr>
      <w:r w:rsidRPr="007E3DE5">
        <w:t>- остановку только на четных или нечетных этажах.</w:t>
      </w:r>
    </w:p>
    <w:p w:rsidR="00CC4774" w:rsidRPr="007E3DE5" w:rsidRDefault="00CC4774" w:rsidP="00CC4774">
      <w:pPr>
        <w:contextualSpacing/>
        <w:rPr>
          <w:b/>
          <w:u w:val="single"/>
        </w:rPr>
      </w:pPr>
    </w:p>
    <w:p w:rsidR="00626742" w:rsidRPr="00901E22" w:rsidRDefault="00626742" w:rsidP="00626742">
      <w:pPr>
        <w:contextualSpacing/>
        <w:jc w:val="center"/>
        <w:rPr>
          <w:b/>
          <w:color w:val="FF0000"/>
          <w:u w:val="single"/>
        </w:rPr>
      </w:pPr>
      <w:r w:rsidRPr="007E3DE5">
        <w:rPr>
          <w:b/>
          <w:u w:val="single"/>
        </w:rPr>
        <w:t xml:space="preserve">Вопрос № </w:t>
      </w:r>
      <w:r w:rsidRPr="00F01949">
        <w:rPr>
          <w:b/>
          <w:u w:val="single"/>
        </w:rPr>
        <w:t>10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867560" w:rsidP="00626742">
      <w:pPr>
        <w:pStyle w:val="TableParagraph"/>
        <w:ind w:left="120" w:right="132"/>
        <w:rPr>
          <w:sz w:val="24"/>
          <w:szCs w:val="24"/>
          <w:lang w:eastAsia="en-US"/>
        </w:rPr>
      </w:pPr>
      <w:r w:rsidRPr="007E3DE5">
        <w:rPr>
          <w:bCs/>
          <w:sz w:val="24"/>
          <w:szCs w:val="24"/>
        </w:rPr>
        <w:t>При включении режима "Пожарная опасность":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867560" w:rsidRPr="007E3DE5" w:rsidRDefault="00867560" w:rsidP="00867560">
      <w:r w:rsidRPr="007E3DE5">
        <w:t>- лифт отключается и закрывает двери;</w:t>
      </w:r>
    </w:p>
    <w:p w:rsidR="00867560" w:rsidRPr="007E3DE5" w:rsidRDefault="00867560" w:rsidP="00867560">
      <w:r w:rsidRPr="007E3DE5">
        <w:t>- включается сигнал оповещения, в кабине лифта отключается освещение;</w:t>
      </w:r>
    </w:p>
    <w:p w:rsidR="00626742" w:rsidRPr="007E3DE5" w:rsidRDefault="00867560" w:rsidP="00867560">
      <w:pPr>
        <w:contextualSpacing/>
        <w:rPr>
          <w:lang w:eastAsia="en-US"/>
        </w:rPr>
      </w:pPr>
      <w:r w:rsidRPr="007E3DE5">
        <w:t>- лифт следует на основной посадочный этаж, по прибытии двери остаются открытыми.</w:t>
      </w:r>
    </w:p>
    <w:p w:rsidR="00626742" w:rsidRPr="007E3DE5" w:rsidRDefault="00626742" w:rsidP="00626742">
      <w:pPr>
        <w:contextualSpacing/>
        <w:rPr>
          <w:b/>
          <w:u w:val="single"/>
        </w:rPr>
      </w:pPr>
    </w:p>
    <w:p w:rsidR="0001629F" w:rsidRPr="007E3DE5" w:rsidRDefault="0001629F" w:rsidP="00626742"/>
    <w:sectPr w:rsidR="0001629F" w:rsidRPr="007E3DE5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C2D25"/>
    <w:rsid w:val="000D762B"/>
    <w:rsid w:val="000E3E29"/>
    <w:rsid w:val="001264B5"/>
    <w:rsid w:val="00142020"/>
    <w:rsid w:val="0021003F"/>
    <w:rsid w:val="00220E8F"/>
    <w:rsid w:val="00282EE5"/>
    <w:rsid w:val="002B514E"/>
    <w:rsid w:val="002F78E0"/>
    <w:rsid w:val="003042A8"/>
    <w:rsid w:val="0032176A"/>
    <w:rsid w:val="00367B7D"/>
    <w:rsid w:val="003718BD"/>
    <w:rsid w:val="003A22A9"/>
    <w:rsid w:val="003F0830"/>
    <w:rsid w:val="004621EB"/>
    <w:rsid w:val="0046727C"/>
    <w:rsid w:val="004C5010"/>
    <w:rsid w:val="004F4E4B"/>
    <w:rsid w:val="00585C63"/>
    <w:rsid w:val="00600193"/>
    <w:rsid w:val="00626742"/>
    <w:rsid w:val="00633076"/>
    <w:rsid w:val="00644F62"/>
    <w:rsid w:val="00670B7B"/>
    <w:rsid w:val="00681FBE"/>
    <w:rsid w:val="00703206"/>
    <w:rsid w:val="00786FCB"/>
    <w:rsid w:val="00787C06"/>
    <w:rsid w:val="007A2126"/>
    <w:rsid w:val="007D223A"/>
    <w:rsid w:val="007E3DE5"/>
    <w:rsid w:val="007E57BA"/>
    <w:rsid w:val="007E78E2"/>
    <w:rsid w:val="007F2341"/>
    <w:rsid w:val="00867560"/>
    <w:rsid w:val="008B5C7E"/>
    <w:rsid w:val="00901E22"/>
    <w:rsid w:val="009174DC"/>
    <w:rsid w:val="009246DE"/>
    <w:rsid w:val="009353BD"/>
    <w:rsid w:val="0093654F"/>
    <w:rsid w:val="0094418B"/>
    <w:rsid w:val="00947D17"/>
    <w:rsid w:val="009C0ABA"/>
    <w:rsid w:val="00A1599B"/>
    <w:rsid w:val="00A659F9"/>
    <w:rsid w:val="00A92B30"/>
    <w:rsid w:val="00AE403E"/>
    <w:rsid w:val="00AF1757"/>
    <w:rsid w:val="00B27C53"/>
    <w:rsid w:val="00B50785"/>
    <w:rsid w:val="00B6757A"/>
    <w:rsid w:val="00B7240B"/>
    <w:rsid w:val="00B75F7C"/>
    <w:rsid w:val="00BE3FEF"/>
    <w:rsid w:val="00C55782"/>
    <w:rsid w:val="00C922F4"/>
    <w:rsid w:val="00C966B2"/>
    <w:rsid w:val="00CC4774"/>
    <w:rsid w:val="00D41111"/>
    <w:rsid w:val="00D44360"/>
    <w:rsid w:val="00D94DDA"/>
    <w:rsid w:val="00D9524B"/>
    <w:rsid w:val="00E03124"/>
    <w:rsid w:val="00E10F58"/>
    <w:rsid w:val="00E218B8"/>
    <w:rsid w:val="00E272D9"/>
    <w:rsid w:val="00E46672"/>
    <w:rsid w:val="00E509D0"/>
    <w:rsid w:val="00EA6496"/>
    <w:rsid w:val="00F01949"/>
    <w:rsid w:val="00F302AA"/>
    <w:rsid w:val="00F83FE9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BE08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qFormat/>
    <w:rsid w:val="002F78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paragraph" w:customStyle="1" w:styleId="1">
    <w:name w:val="Абзац списка1"/>
    <w:aliases w:val="Bullet 1,Use Case List Paragraph"/>
    <w:basedOn w:val="a"/>
    <w:link w:val="a4"/>
    <w:rsid w:val="00F83F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,List Paragraph Знак"/>
    <w:link w:val="1"/>
    <w:locked/>
    <w:rsid w:val="00F83FE9"/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rsid w:val="002F78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76E8-D86C-469D-A410-07B8D5DA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422</Words>
  <Characters>2762</Characters>
  <Application>Microsoft Office Word</Application>
  <DocSecurity>0</DocSecurity>
  <Lines>115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39</cp:revision>
  <dcterms:created xsi:type="dcterms:W3CDTF">2020-07-15T06:13:00Z</dcterms:created>
  <dcterms:modified xsi:type="dcterms:W3CDTF">2023-12-26T10:44:00Z</dcterms:modified>
</cp:coreProperties>
</file>